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rnum hall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leve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bia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u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ti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eknisk note til Starsound. Eleverne vil gerne have lyset kastet op af hallens tag, men hvis det ikke er muligt, så kan det laves på facaden i stedet fo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verskrift: Bevægelsens hu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lle forklarende tekst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leverne har sat fokus det aktiviteter der foregår inde i hallen. De ser hallen som værende en af de vigtigste bygninger i byen og der hvor alle kan mø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cene I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n fodboldkamp hvor bolden, repræsenteret af det hvide lys, bliver spillet op af bane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cene II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arver repræsentere det lokale håndboldholds farver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cene III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ysene repræsentere springgymnaster der springer buk… hurtigere og hurtiger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