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rnum halle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lever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obia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iu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tin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eknisk note til Starsound. Eleverne vil gerne have lyset kastet op af hallens tag, men hvis det ikke er muligt, så kan det laves på facaden i stedet for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verskrift: Bevægelsens hu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lle forklarende tekst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leverne har sat fokus det aktiviteter der foregår inde i hallen. De ser hallen som værende en af de vigtigste bygninger i byen og der hvor alle kan mø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cene I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n fodboldkamp hvor bolden, repræsenteret af det hvide lys, bliver spillet op af banen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cene II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arver repræsentere det lokale håndboldholds farver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cene III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ysene repræsentere springgymnaster der springer buk… hurtigere og hurtiger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