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sz w:val="20"/>
          <w:szCs w:val="20"/>
        </w:rPr>
      </w:pPr>
      <w:r w:rsidDel="00000000" w:rsidR="00000000" w:rsidRPr="00000000">
        <w:rPr>
          <w:sz w:val="20"/>
          <w:szCs w:val="20"/>
          <w:rtl w:val="0"/>
        </w:rPr>
        <w:t xml:space="preserve">Kulturkaravanen i Strandby: 2 spændende og lærerige dage i lysets tegn</w:t>
      </w:r>
    </w:p>
    <w:p w:rsidR="00000000" w:rsidDel="00000000" w:rsidP="00000000" w:rsidRDefault="00000000" w:rsidRPr="00000000" w14:paraId="00000002">
      <w:pPr>
        <w:spacing w:after="240" w:before="240" w:lineRule="auto"/>
        <w:rPr>
          <w:sz w:val="20"/>
          <w:szCs w:val="20"/>
        </w:rPr>
      </w:pPr>
      <w:r w:rsidDel="00000000" w:rsidR="00000000" w:rsidRPr="00000000">
        <w:rPr>
          <w:sz w:val="20"/>
          <w:szCs w:val="20"/>
          <w:rtl w:val="0"/>
        </w:rPr>
        <w:t xml:space="preserve">Opgaven til eleverne lød på, at fortælle en historie om et sted i Strandby via 5 lamper, der skal oplyse stedet. De skulle koble farvernes betydning samt hvad de skulle symbolisere. Allerede her var en udfordring – herudover skulle de prøve at kode og se resultatet direkte på ledningerne med led-lamperne.</w:t>
      </w:r>
    </w:p>
    <w:p w:rsidR="00000000" w:rsidDel="00000000" w:rsidP="00000000" w:rsidRDefault="00000000" w:rsidRPr="00000000" w14:paraId="00000003">
      <w:pPr>
        <w:spacing w:after="240" w:before="240" w:lineRule="auto"/>
        <w:rPr>
          <w:sz w:val="20"/>
          <w:szCs w:val="20"/>
        </w:rPr>
      </w:pPr>
      <w:r w:rsidDel="00000000" w:rsidR="00000000" w:rsidRPr="00000000">
        <w:rPr>
          <w:sz w:val="20"/>
          <w:szCs w:val="20"/>
          <w:rtl w:val="0"/>
        </w:rPr>
        <w:t xml:space="preserve">Eleverne arbejdede med 5 bygninger fra Strandby – i skala 1:50: Metodistkirken, Fiskeauktionen, P.C. Yacht, Strandby Skole og Den blå Café. Deres arbejde med og forståelse af Micro:biten og dens muligheder blev åbnet op for dem, men da de flere gange havde arbejdet med Micro:biten før, fangede de hurtigt programmeringsdelen. De skulle have lidt ”fødselshjælp” fra lærerne til at udtænke en historie til deres bygninger, men herefter knoklede de bare derudaf. Når man så eleverne sætte deres lys-design op ad deres modelbygninger og hørte deres historier, så lyste eleverne også op. Eleverne klarede de 2 dage godt.</w:t>
      </w:r>
    </w:p>
    <w:p w:rsidR="00000000" w:rsidDel="00000000" w:rsidP="00000000" w:rsidRDefault="00000000" w:rsidRPr="00000000" w14:paraId="00000004">
      <w:pPr>
        <w:spacing w:after="240" w:before="240" w:lineRule="auto"/>
        <w:rPr>
          <w:sz w:val="20"/>
          <w:szCs w:val="20"/>
        </w:rPr>
      </w:pPr>
      <w:r w:rsidDel="00000000" w:rsidR="00000000" w:rsidRPr="00000000">
        <w:rPr>
          <w:sz w:val="20"/>
          <w:szCs w:val="20"/>
          <w:rtl w:val="0"/>
        </w:rPr>
        <w:t xml:space="preserve">Ikke kun eleverne havde 2 spændende og lærerige dag. Vi, lærere, blev også udfordret på flere områder bl.a. at skulle bruge fantasien til at få lys til fortælle en historie, men ud over det, at få en indsigt i hvad man ellers kunne bruge Micro:biten til, når man sætter fx eksterne ting til som fx lys.</w:t>
      </w:r>
    </w:p>
    <w:p w:rsidR="00000000" w:rsidDel="00000000" w:rsidP="00000000" w:rsidRDefault="00000000" w:rsidRPr="00000000" w14:paraId="00000005">
      <w:pPr>
        <w:spacing w:after="240" w:before="240" w:lineRule="auto"/>
        <w:rPr>
          <w:sz w:val="20"/>
          <w:szCs w:val="20"/>
        </w:rPr>
      </w:pPr>
      <w:r w:rsidDel="00000000" w:rsidR="00000000" w:rsidRPr="00000000">
        <w:rPr>
          <w:sz w:val="20"/>
          <w:szCs w:val="20"/>
          <w:rtl w:val="0"/>
        </w:rPr>
        <w:t xml:space="preserve">Didaktisk var programmet for dagene skruet godt sammen – med et par kompetente undervisere fra Utzon Centret. Kommunikationen kunne måske have været mere direkte, frem for at gå igennem en leder.</w:t>
      </w:r>
    </w:p>
    <w:p w:rsidR="00000000" w:rsidDel="00000000" w:rsidP="00000000" w:rsidRDefault="00000000" w:rsidRPr="00000000" w14:paraId="00000006">
      <w:pPr>
        <w:spacing w:after="240" w:before="240" w:lineRule="auto"/>
        <w:rPr>
          <w:sz w:val="20"/>
          <w:szCs w:val="20"/>
        </w:rPr>
      </w:pPr>
      <w:r w:rsidDel="00000000" w:rsidR="00000000" w:rsidRPr="00000000">
        <w:rPr>
          <w:sz w:val="20"/>
          <w:szCs w:val="20"/>
          <w:rtl w:val="0"/>
        </w:rPr>
        <w:t xml:space="preserve">Som flere af eleverne skriver, så var det ”mega sjovt”, ”en god oplevelse” og ”fedt” – det syntes vi lærere absolut også.</w:t>
      </w:r>
    </w:p>
    <w:p w:rsidR="00000000" w:rsidDel="00000000" w:rsidP="00000000" w:rsidRDefault="00000000" w:rsidRPr="00000000" w14:paraId="00000007">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8">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9">
      <w:pPr>
        <w:spacing w:after="240" w:before="240" w:lineRule="auto"/>
        <w:rPr>
          <w:sz w:val="20"/>
          <w:szCs w:val="20"/>
        </w:rPr>
      </w:pPr>
      <w:r w:rsidDel="00000000" w:rsidR="00000000" w:rsidRPr="00000000">
        <w:rPr>
          <w:sz w:val="20"/>
          <w:szCs w:val="20"/>
          <w:rtl w:val="0"/>
        </w:rPr>
        <w:t xml:space="preserve">                                                                                   </w:t>
        <w:tab/>
        <w:t xml:space="preserve">Jens Kristian Møldrup Jensen</w:t>
      </w:r>
    </w:p>
    <w:p w:rsidR="00000000" w:rsidDel="00000000" w:rsidP="00000000" w:rsidRDefault="00000000" w:rsidRPr="00000000" w14:paraId="0000000A">
      <w:pPr>
        <w:spacing w:after="240" w:before="240" w:lineRule="auto"/>
        <w:rPr>
          <w:sz w:val="20"/>
          <w:szCs w:val="20"/>
        </w:rPr>
      </w:pPr>
      <w:r w:rsidDel="00000000" w:rsidR="00000000" w:rsidRPr="00000000">
        <w:rPr>
          <w:sz w:val="20"/>
          <w:szCs w:val="20"/>
          <w:rtl w:val="0"/>
        </w:rPr>
        <w:t xml:space="preserve">                                                                                   </w:t>
        <w:tab/>
        <w:t xml:space="preserve">Distrikt Nord, Strandby Skoleafdeling</w:t>
      </w:r>
    </w:p>
    <w:p w:rsidR="00000000" w:rsidDel="00000000" w:rsidP="00000000" w:rsidRDefault="00000000" w:rsidRPr="00000000" w14:paraId="0000000B">
      <w:pPr>
        <w:rPr>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